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10" w:rsidRPr="00F62CE3" w:rsidRDefault="008F2710" w:rsidP="008F2710">
      <w:pPr>
        <w:spacing w:after="0" w:line="240" w:lineRule="auto"/>
        <w:jc w:val="center"/>
        <w:rPr>
          <w:b/>
          <w:sz w:val="24"/>
        </w:rPr>
      </w:pPr>
      <w:r w:rsidRPr="000329A2">
        <w:rPr>
          <w:b/>
          <w:sz w:val="32"/>
        </w:rPr>
        <w:t>Mrs. Soto</w:t>
      </w:r>
      <w:r w:rsidR="00F908DE" w:rsidRPr="000329A2">
        <w:rPr>
          <w:b/>
          <w:sz w:val="32"/>
        </w:rPr>
        <w:t xml:space="preserve"> </w:t>
      </w:r>
      <w:r w:rsidR="000329A2" w:rsidRPr="000329A2">
        <w:rPr>
          <w:b/>
          <w:sz w:val="32"/>
        </w:rPr>
        <w:t>–</w:t>
      </w:r>
      <w:r w:rsidR="00F908DE" w:rsidRPr="000329A2">
        <w:rPr>
          <w:b/>
          <w:sz w:val="32"/>
        </w:rPr>
        <w:t xml:space="preserve"> </w:t>
      </w:r>
      <w:r w:rsidR="00747B23">
        <w:rPr>
          <w:b/>
          <w:sz w:val="32"/>
        </w:rPr>
        <w:t>Panty Hose Sculpture</w:t>
      </w:r>
    </w:p>
    <w:p w:rsidR="008F2710" w:rsidRPr="008F2710" w:rsidRDefault="008F2710" w:rsidP="008F2710">
      <w:pPr>
        <w:spacing w:after="0" w:line="240" w:lineRule="auto"/>
        <w:jc w:val="center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F2710" w:rsidTr="008F2710">
        <w:tc>
          <w:tcPr>
            <w:tcW w:w="5395" w:type="dxa"/>
          </w:tcPr>
          <w:p w:rsidR="008F2710" w:rsidRDefault="008F2710" w:rsidP="008F2710">
            <w:r w:rsidRPr="008F2710">
              <w:rPr>
                <w:b/>
              </w:rPr>
              <w:t>Unit:</w:t>
            </w:r>
            <w:r>
              <w:t xml:space="preserve"> </w:t>
            </w:r>
            <w:r w:rsidR="005D5995">
              <w:t>Principals of Art</w:t>
            </w:r>
          </w:p>
          <w:p w:rsidR="005D5995" w:rsidRDefault="008F2710" w:rsidP="008F2710">
            <w:pPr>
              <w:rPr>
                <w:b/>
              </w:rPr>
            </w:pPr>
            <w:r w:rsidRPr="008F2710">
              <w:rPr>
                <w:b/>
              </w:rPr>
              <w:t>Lesson:</w:t>
            </w:r>
            <w:r w:rsidR="005D5995">
              <w:rPr>
                <w:b/>
              </w:rPr>
              <w:t xml:space="preserve"> </w:t>
            </w:r>
            <w:r w:rsidR="00747B23">
              <w:rPr>
                <w:b/>
              </w:rPr>
              <w:t>Panty Hose Sculpture</w:t>
            </w:r>
          </w:p>
          <w:p w:rsidR="008F2710" w:rsidRDefault="005D5995" w:rsidP="008F2710">
            <w:r>
              <w:rPr>
                <w:b/>
              </w:rPr>
              <w:t>Vocab:</w:t>
            </w:r>
            <w:r w:rsidR="0012261F">
              <w:t xml:space="preserve"> </w:t>
            </w:r>
            <w:r w:rsidR="00747B23">
              <w:t>Form, Balance, Emphasis, Wire</w:t>
            </w:r>
            <w:r w:rsidR="00065ED2">
              <w:t xml:space="preserve">, Planes, </w:t>
            </w:r>
          </w:p>
          <w:p w:rsidR="008F2710" w:rsidRDefault="008F2710" w:rsidP="00747B23">
            <w:r w:rsidRPr="008F2710">
              <w:rPr>
                <w:b/>
              </w:rPr>
              <w:t>Dates:</w:t>
            </w:r>
            <w:r>
              <w:t xml:space="preserve"> </w:t>
            </w:r>
            <w:r w:rsidR="003E076C">
              <w:t>September</w:t>
            </w:r>
            <w:r w:rsidR="00747B23">
              <w:t xml:space="preserve"> 20- 29</w:t>
            </w:r>
            <w:r w:rsidR="00747B23" w:rsidRPr="00747B23">
              <w:rPr>
                <w:vertAlign w:val="superscript"/>
              </w:rPr>
              <w:t>th</w:t>
            </w:r>
            <w:r w:rsidR="00747B23">
              <w:t>, 2017</w:t>
            </w:r>
          </w:p>
        </w:tc>
        <w:tc>
          <w:tcPr>
            <w:tcW w:w="5395" w:type="dxa"/>
          </w:tcPr>
          <w:p w:rsidR="008F2710" w:rsidRPr="008F2710" w:rsidRDefault="008F2710" w:rsidP="008F2710">
            <w:pPr>
              <w:rPr>
                <w:b/>
              </w:rPr>
            </w:pPr>
            <w:r w:rsidRPr="008F2710">
              <w:rPr>
                <w:b/>
              </w:rPr>
              <w:t>Grades</w:t>
            </w:r>
          </w:p>
          <w:p w:rsidR="008F2710" w:rsidRDefault="008F2710" w:rsidP="008F2710">
            <w:r>
              <w:t xml:space="preserve">Practice: </w:t>
            </w:r>
            <w:r w:rsidR="005D5995">
              <w:t>Sculpture</w:t>
            </w:r>
            <w:r w:rsidR="0012261F">
              <w:t xml:space="preserve"> Sketches (2)</w:t>
            </w:r>
          </w:p>
          <w:p w:rsidR="008F2710" w:rsidRDefault="0012261F" w:rsidP="005D5995">
            <w:r>
              <w:t xml:space="preserve">Assessment: </w:t>
            </w:r>
            <w:r w:rsidR="00747B23">
              <w:t>1. Form and Balance Sculpture</w:t>
            </w:r>
          </w:p>
          <w:p w:rsidR="00747B23" w:rsidRDefault="00747B23" w:rsidP="005D5995">
            <w:r>
              <w:t xml:space="preserve">                       2. Painting Artist influence with Emphasis</w:t>
            </w:r>
          </w:p>
          <w:p w:rsidR="005D5995" w:rsidRDefault="00747B23" w:rsidP="005D5995">
            <w:r>
              <w:t>Artists: Form: Henry Moore, Barbara Hepworth</w:t>
            </w:r>
          </w:p>
          <w:p w:rsidR="000329A2" w:rsidRDefault="000329A2" w:rsidP="00747B23">
            <w:r>
              <w:t xml:space="preserve">            </w:t>
            </w:r>
            <w:r w:rsidR="00747B23">
              <w:t>Painting: Van Gogh, Franz Marc</w:t>
            </w:r>
          </w:p>
        </w:tc>
      </w:tr>
      <w:tr w:rsidR="00747B23" w:rsidTr="008F2710">
        <w:tc>
          <w:tcPr>
            <w:tcW w:w="5395" w:type="dxa"/>
          </w:tcPr>
          <w:p w:rsidR="00747B23" w:rsidRPr="008F2710" w:rsidRDefault="00747B23" w:rsidP="008F2710">
            <w:pPr>
              <w:rPr>
                <w:b/>
              </w:rPr>
            </w:pPr>
          </w:p>
        </w:tc>
        <w:tc>
          <w:tcPr>
            <w:tcW w:w="5395" w:type="dxa"/>
          </w:tcPr>
          <w:p w:rsidR="00747B23" w:rsidRPr="008F2710" w:rsidRDefault="00747B23" w:rsidP="008F2710">
            <w:pPr>
              <w:rPr>
                <w:b/>
              </w:rPr>
            </w:pPr>
          </w:p>
        </w:tc>
      </w:tr>
    </w:tbl>
    <w:p w:rsidR="008F2710" w:rsidRPr="00F62CE3" w:rsidRDefault="008F2710" w:rsidP="008F2710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F2710" w:rsidTr="00E014CA">
        <w:trPr>
          <w:trHeight w:val="1979"/>
        </w:trPr>
        <w:tc>
          <w:tcPr>
            <w:tcW w:w="5395" w:type="dxa"/>
          </w:tcPr>
          <w:p w:rsidR="008F2710" w:rsidRPr="008F2710" w:rsidRDefault="008F2710" w:rsidP="008F2710">
            <w:pPr>
              <w:rPr>
                <w:b/>
              </w:rPr>
            </w:pPr>
            <w:r w:rsidRPr="008F2710">
              <w:rPr>
                <w:b/>
              </w:rPr>
              <w:t>Objective:</w:t>
            </w:r>
          </w:p>
          <w:p w:rsidR="008F2710" w:rsidRDefault="00747B23" w:rsidP="008F2710">
            <w:r>
              <w:t xml:space="preserve">Students will create understanding of the Element of Art FORM. </w:t>
            </w:r>
            <w:r w:rsidR="008F2710">
              <w:t xml:space="preserve">Students will </w:t>
            </w:r>
            <w:r w:rsidR="0012261F">
              <w:t xml:space="preserve">study </w:t>
            </w:r>
            <w:r>
              <w:t>Henry Moore and Barbara Hepworth for Form and will study multiple painters including Van Gogh and Franz Marc for painting ideas. Sculpture must have an Emphasis.</w:t>
            </w:r>
          </w:p>
          <w:p w:rsidR="008F2710" w:rsidRDefault="008F2710" w:rsidP="00747B23">
            <w:r>
              <w:t>Materi</w:t>
            </w:r>
            <w:r w:rsidR="0012261F">
              <w:t xml:space="preserve">als: </w:t>
            </w:r>
            <w:r w:rsidR="00747B23">
              <w:t>Wire, Wood, hot glue, panty hose, acrylic paint</w:t>
            </w:r>
          </w:p>
        </w:tc>
        <w:tc>
          <w:tcPr>
            <w:tcW w:w="5395" w:type="dxa"/>
          </w:tcPr>
          <w:p w:rsidR="008F2710" w:rsidRPr="00272523" w:rsidRDefault="008F2710" w:rsidP="008F2710">
            <w:pPr>
              <w:rPr>
                <w:b/>
              </w:rPr>
            </w:pPr>
            <w:r w:rsidRPr="00272523">
              <w:rPr>
                <w:b/>
              </w:rPr>
              <w:t>TEKS:</w:t>
            </w:r>
          </w:p>
          <w:p w:rsidR="009C041F" w:rsidRPr="009C041F" w:rsidRDefault="009C041F" w:rsidP="009C041F">
            <w:pPr>
              <w:rPr>
                <w:rFonts w:ascii="Cambria" w:hAnsi="Cambria" w:cs="Arial"/>
              </w:rPr>
            </w:pPr>
            <w:r w:rsidRPr="009C041F">
              <w:rPr>
                <w:rFonts w:ascii="Cambria" w:hAnsi="Cambria" w:cs="Arial"/>
              </w:rPr>
              <w:t>A.</w:t>
            </w:r>
            <w:r>
              <w:rPr>
                <w:rFonts w:ascii="Cambria" w:hAnsi="Cambria" w:cs="Arial"/>
              </w:rPr>
              <w:t xml:space="preserve"> </w:t>
            </w:r>
            <w:r w:rsidRPr="009C041F">
              <w:rPr>
                <w:rFonts w:ascii="Cambria" w:hAnsi="Cambria" w:cs="Arial"/>
              </w:rPr>
              <w:t>Knowledge &amp; Skills</w:t>
            </w:r>
          </w:p>
          <w:p w:rsidR="009C041F" w:rsidRPr="009C041F" w:rsidRDefault="009C041F" w:rsidP="009C041F">
            <w:r>
              <w:t xml:space="preserve">     b. </w:t>
            </w:r>
            <w:r>
              <w:rPr>
                <w:rFonts w:ascii="Georgia" w:hAnsi="Georgia"/>
                <w:color w:val="404040"/>
                <w:sz w:val="18"/>
                <w:szCs w:val="18"/>
                <w:shd w:val="clear" w:color="auto" w:fill="FFFFFF"/>
              </w:rPr>
              <w:t xml:space="preserve">identify and understand the </w:t>
            </w:r>
            <w:r w:rsidR="00747B23">
              <w:rPr>
                <w:rFonts w:ascii="Georgia" w:hAnsi="Georgia"/>
                <w:color w:val="404040"/>
                <w:sz w:val="18"/>
                <w:szCs w:val="18"/>
                <w:shd w:val="clear" w:color="auto" w:fill="FFFFFF"/>
              </w:rPr>
              <w:t>Element</w:t>
            </w:r>
            <w:r>
              <w:rPr>
                <w:rFonts w:ascii="Georgia" w:hAnsi="Georgia"/>
                <w:color w:val="404040"/>
                <w:sz w:val="18"/>
                <w:szCs w:val="18"/>
                <w:shd w:val="clear" w:color="auto" w:fill="FFFFFF"/>
              </w:rPr>
              <w:t xml:space="preserve"> of art, including</w:t>
            </w:r>
            <w:r w:rsidR="0012261F">
              <w:rPr>
                <w:rFonts w:ascii="Georgia" w:hAnsi="Georgia"/>
                <w:color w:val="404040"/>
                <w:sz w:val="18"/>
                <w:szCs w:val="18"/>
                <w:shd w:val="clear" w:color="auto" w:fill="FFFFFF"/>
              </w:rPr>
              <w:t xml:space="preserve"> </w:t>
            </w:r>
            <w:r w:rsidR="00747B23">
              <w:rPr>
                <w:rFonts w:ascii="Georgia" w:hAnsi="Georgia"/>
                <w:color w:val="404040"/>
                <w:sz w:val="18"/>
                <w:szCs w:val="18"/>
                <w:shd w:val="clear" w:color="auto" w:fill="FFFFFF"/>
              </w:rPr>
              <w:t>Form</w:t>
            </w:r>
          </w:p>
          <w:p w:rsidR="009C041F" w:rsidRDefault="009C041F" w:rsidP="009C041F">
            <w:pPr>
              <w:contextualSpacing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B. Creative Expression</w:t>
            </w:r>
          </w:p>
          <w:p w:rsidR="009C041F" w:rsidRDefault="009C041F" w:rsidP="009C041F">
            <w:pPr>
              <w:textAlignment w:val="baseline"/>
              <w:rPr>
                <w:rFonts w:ascii="Georgia" w:eastAsia="Times New Roman" w:hAnsi="Georgia" w:cs="Times New Roman"/>
                <w:color w:val="404040"/>
                <w:sz w:val="18"/>
                <w:szCs w:val="18"/>
              </w:rPr>
            </w:pPr>
            <w:r>
              <w:rPr>
                <w:rFonts w:ascii="Cambria" w:hAnsi="Cambria" w:cs="Arial"/>
              </w:rPr>
              <w:t xml:space="preserve">     d. </w:t>
            </w:r>
            <w:r w:rsidRPr="009C041F">
              <w:rPr>
                <w:rFonts w:ascii="Georgia" w:eastAsia="Times New Roman" w:hAnsi="Georgia" w:cs="Times New Roman"/>
                <w:color w:val="404040"/>
                <w:sz w:val="18"/>
                <w:szCs w:val="18"/>
              </w:rPr>
              <w:t xml:space="preserve">create original artwork to communicate thoughts, </w:t>
            </w:r>
            <w:r>
              <w:rPr>
                <w:rFonts w:ascii="Georgia" w:eastAsia="Times New Roman" w:hAnsi="Georgia" w:cs="Times New Roman"/>
                <w:color w:val="404040"/>
                <w:sz w:val="18"/>
                <w:szCs w:val="18"/>
              </w:rPr>
              <w:t xml:space="preserve">      </w:t>
            </w:r>
          </w:p>
          <w:p w:rsidR="009C041F" w:rsidRPr="009C041F" w:rsidRDefault="009C041F" w:rsidP="009C041F">
            <w:pPr>
              <w:ind w:left="360"/>
              <w:textAlignment w:val="baseline"/>
              <w:rPr>
                <w:rFonts w:ascii="Georgia" w:eastAsia="Times New Roman" w:hAnsi="Georgia" w:cs="Times New Roman"/>
                <w:color w:val="404040"/>
                <w:sz w:val="18"/>
                <w:szCs w:val="18"/>
              </w:rPr>
            </w:pPr>
            <w:r>
              <w:rPr>
                <w:rFonts w:ascii="Cambria" w:hAnsi="Cambria" w:cs="Arial"/>
              </w:rPr>
              <w:t xml:space="preserve">      </w:t>
            </w:r>
            <w:r w:rsidRPr="009C041F">
              <w:rPr>
                <w:rFonts w:ascii="Georgia" w:eastAsia="Times New Roman" w:hAnsi="Georgia" w:cs="Times New Roman"/>
                <w:color w:val="404040"/>
                <w:sz w:val="18"/>
                <w:szCs w:val="18"/>
              </w:rPr>
              <w:t>feelings, ideas, or impressions;</w:t>
            </w:r>
          </w:p>
          <w:p w:rsidR="009C041F" w:rsidRDefault="00F908DE" w:rsidP="00F908DE">
            <w:pPr>
              <w:tabs>
                <w:tab w:val="left" w:pos="3043"/>
              </w:tabs>
            </w:pPr>
            <w:r>
              <w:tab/>
            </w:r>
          </w:p>
        </w:tc>
      </w:tr>
    </w:tbl>
    <w:p w:rsidR="00747B23" w:rsidRDefault="00747B23" w:rsidP="008F2710">
      <w:pPr>
        <w:spacing w:after="0" w:line="240" w:lineRule="auto"/>
        <w:rPr>
          <w:noProof/>
        </w:rPr>
      </w:pPr>
    </w:p>
    <w:p w:rsidR="00F908DE" w:rsidRDefault="00747B23" w:rsidP="005A62C3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204444" cy="1531092"/>
            <wp:effectExtent l="0" t="0" r="0" b="0"/>
            <wp:docPr id="2" name="Picture 2" descr="Image result for panty hose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nty hose sculp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3" b="3861"/>
                    <a:stretch/>
                  </pic:blipFill>
                  <pic:spPr bwMode="auto">
                    <a:xfrm>
                      <a:off x="0" y="0"/>
                      <a:ext cx="1219988" cy="155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0913" cy="1520042"/>
            <wp:effectExtent l="0" t="0" r="0" b="4445"/>
            <wp:docPr id="3" name="Picture 3" descr="Image result for henry mo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nry mo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882" cy="15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45673" cy="1526291"/>
            <wp:effectExtent l="0" t="0" r="0" b="0"/>
            <wp:docPr id="5" name="Picture 5" descr="Image result for panty hose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nty hose sculp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10" cy="154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10" w:rsidRPr="00B176DC" w:rsidRDefault="00B176DC" w:rsidP="008F2710">
      <w:pPr>
        <w:spacing w:after="0" w:line="240" w:lineRule="auto"/>
        <w:rPr>
          <w:sz w:val="24"/>
        </w:rPr>
      </w:pPr>
      <w:r w:rsidRPr="00B176DC">
        <w:rPr>
          <w:b/>
        </w:rPr>
        <w:t>Panty Hose Form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430"/>
        <w:gridCol w:w="2700"/>
        <w:gridCol w:w="2250"/>
        <w:gridCol w:w="1885"/>
      </w:tblGrid>
      <w:tr w:rsidR="003A7D29" w:rsidTr="00E014CA">
        <w:tc>
          <w:tcPr>
            <w:tcW w:w="1525" w:type="dxa"/>
          </w:tcPr>
          <w:p w:rsidR="003A7D29" w:rsidRPr="003A7D29" w:rsidRDefault="003A7D29" w:rsidP="00E014CA">
            <w:pPr>
              <w:rPr>
                <w:b/>
              </w:rPr>
            </w:pPr>
          </w:p>
        </w:tc>
        <w:tc>
          <w:tcPr>
            <w:tcW w:w="2430" w:type="dxa"/>
          </w:tcPr>
          <w:p w:rsidR="003A7D29" w:rsidRDefault="00902855" w:rsidP="003A7D29">
            <w:pPr>
              <w:jc w:val="center"/>
            </w:pPr>
            <w:r>
              <w:t>30</w:t>
            </w:r>
          </w:p>
        </w:tc>
        <w:tc>
          <w:tcPr>
            <w:tcW w:w="2700" w:type="dxa"/>
          </w:tcPr>
          <w:p w:rsidR="003A7D29" w:rsidRDefault="00902855" w:rsidP="003A7D29">
            <w:pPr>
              <w:jc w:val="center"/>
            </w:pPr>
            <w:r>
              <w:t>20</w:t>
            </w:r>
          </w:p>
        </w:tc>
        <w:tc>
          <w:tcPr>
            <w:tcW w:w="2250" w:type="dxa"/>
          </w:tcPr>
          <w:p w:rsidR="003A7D29" w:rsidRDefault="00902855" w:rsidP="003A7D29">
            <w:pPr>
              <w:jc w:val="center"/>
            </w:pPr>
            <w:r>
              <w:t>10</w:t>
            </w:r>
          </w:p>
        </w:tc>
        <w:tc>
          <w:tcPr>
            <w:tcW w:w="1885" w:type="dxa"/>
          </w:tcPr>
          <w:p w:rsidR="003A7D29" w:rsidRDefault="00902855" w:rsidP="003A7D29">
            <w:pPr>
              <w:jc w:val="center"/>
            </w:pPr>
            <w:r>
              <w:t>0</w:t>
            </w:r>
          </w:p>
        </w:tc>
      </w:tr>
      <w:tr w:rsidR="003A7D29" w:rsidTr="008E2AEB">
        <w:trPr>
          <w:trHeight w:val="1088"/>
        </w:trPr>
        <w:tc>
          <w:tcPr>
            <w:tcW w:w="1525" w:type="dxa"/>
          </w:tcPr>
          <w:p w:rsidR="000329A2" w:rsidRDefault="000329A2" w:rsidP="005D5995">
            <w:pPr>
              <w:rPr>
                <w:b/>
                <w:sz w:val="24"/>
              </w:rPr>
            </w:pPr>
          </w:p>
          <w:p w:rsidR="003A7D29" w:rsidRPr="000329A2" w:rsidRDefault="00AE5856" w:rsidP="005D59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Balance</w:t>
            </w:r>
          </w:p>
        </w:tc>
        <w:tc>
          <w:tcPr>
            <w:tcW w:w="2430" w:type="dxa"/>
          </w:tcPr>
          <w:p w:rsidR="007E0E01" w:rsidRDefault="00700321" w:rsidP="00700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-Sculpture stands strong</w:t>
            </w:r>
          </w:p>
          <w:p w:rsidR="00700321" w:rsidRDefault="00700321" w:rsidP="00700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-Interesting, dynamic</w:t>
            </w:r>
          </w:p>
          <w:p w:rsidR="00700321" w:rsidRPr="003A7D29" w:rsidRDefault="00700321" w:rsidP="00700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-Asymmetrical</w:t>
            </w:r>
          </w:p>
        </w:tc>
        <w:tc>
          <w:tcPr>
            <w:tcW w:w="2700" w:type="dxa"/>
          </w:tcPr>
          <w:p w:rsidR="00700321" w:rsidRDefault="007E0E01" w:rsidP="00700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0321">
              <w:rPr>
                <w:sz w:val="20"/>
                <w:szCs w:val="20"/>
              </w:rPr>
              <w:t>Sculpture wobbles a little, but is able to strongly stands</w:t>
            </w:r>
          </w:p>
          <w:p w:rsidR="00700321" w:rsidRDefault="00700321" w:rsidP="00700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-Interesting</w:t>
            </w:r>
          </w:p>
          <w:p w:rsidR="00700321" w:rsidRPr="003A7D29" w:rsidRDefault="00700321" w:rsidP="00700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-Mostly Asymmetrical</w:t>
            </w:r>
          </w:p>
        </w:tc>
        <w:tc>
          <w:tcPr>
            <w:tcW w:w="2250" w:type="dxa"/>
          </w:tcPr>
          <w:p w:rsidR="007E0E01" w:rsidRDefault="00700321" w:rsidP="007E0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-Fall over when touched lightly</w:t>
            </w:r>
          </w:p>
          <w:p w:rsidR="00700321" w:rsidRDefault="00700321" w:rsidP="007E0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-predictable</w:t>
            </w:r>
          </w:p>
          <w:p w:rsidR="00700321" w:rsidRPr="003A7D29" w:rsidRDefault="00700321" w:rsidP="007E0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-Symmetrical</w:t>
            </w:r>
          </w:p>
        </w:tc>
        <w:tc>
          <w:tcPr>
            <w:tcW w:w="1885" w:type="dxa"/>
          </w:tcPr>
          <w:p w:rsidR="002E69E9" w:rsidRDefault="00700321" w:rsidP="00E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-Doesn’t stand</w:t>
            </w:r>
          </w:p>
          <w:p w:rsidR="00700321" w:rsidRDefault="00700321" w:rsidP="00E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-Strait</w:t>
            </w:r>
          </w:p>
          <w:p w:rsidR="00700321" w:rsidRPr="003A7D29" w:rsidRDefault="00700321" w:rsidP="00E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 built correctly</w:t>
            </w:r>
          </w:p>
        </w:tc>
      </w:tr>
      <w:tr w:rsidR="003A7D29" w:rsidTr="00E014CA">
        <w:tc>
          <w:tcPr>
            <w:tcW w:w="1525" w:type="dxa"/>
          </w:tcPr>
          <w:p w:rsidR="000329A2" w:rsidRDefault="000329A2" w:rsidP="008F2710">
            <w:pPr>
              <w:rPr>
                <w:b/>
                <w:sz w:val="24"/>
              </w:rPr>
            </w:pPr>
          </w:p>
          <w:p w:rsidR="003A7D29" w:rsidRPr="000329A2" w:rsidRDefault="00AE5856" w:rsidP="008F27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Dimensional</w:t>
            </w:r>
            <w:r w:rsidR="00171BCB" w:rsidRPr="000329A2">
              <w:rPr>
                <w:b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171BCB" w:rsidRDefault="00902855" w:rsidP="00E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-Numerous</w:t>
            </w:r>
            <w:r w:rsidR="00700321">
              <w:rPr>
                <w:sz w:val="20"/>
                <w:szCs w:val="20"/>
              </w:rPr>
              <w:t xml:space="preserve"> planes</w:t>
            </w:r>
          </w:p>
          <w:p w:rsidR="00065ED2" w:rsidRDefault="00065ED2" w:rsidP="00E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-In- the </w:t>
            </w:r>
            <w:r w:rsidR="0090285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Round</w:t>
            </w:r>
            <w:r w:rsidR="00902855">
              <w:rPr>
                <w:sz w:val="20"/>
                <w:szCs w:val="20"/>
              </w:rPr>
              <w:t>, all sides are complex, intricate</w:t>
            </w:r>
          </w:p>
          <w:p w:rsidR="00902855" w:rsidRDefault="00902855" w:rsidP="00E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 sides are entirely flat</w:t>
            </w:r>
          </w:p>
          <w:p w:rsidR="00902855" w:rsidRPr="003A7D29" w:rsidRDefault="00902855" w:rsidP="00E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The width is expansive to give a lot of surface to paint</w:t>
            </w:r>
          </w:p>
        </w:tc>
        <w:tc>
          <w:tcPr>
            <w:tcW w:w="2700" w:type="dxa"/>
          </w:tcPr>
          <w:p w:rsidR="00E014CA" w:rsidRDefault="007E0E01" w:rsidP="00902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014CA">
              <w:rPr>
                <w:sz w:val="20"/>
                <w:szCs w:val="20"/>
              </w:rPr>
              <w:t xml:space="preserve"> </w:t>
            </w:r>
            <w:r w:rsidR="00902855">
              <w:rPr>
                <w:sz w:val="20"/>
                <w:szCs w:val="20"/>
              </w:rPr>
              <w:t>Multiple planes</w:t>
            </w:r>
          </w:p>
          <w:p w:rsidR="00902855" w:rsidRDefault="00902855" w:rsidP="00902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 the Round</w:t>
            </w:r>
          </w:p>
          <w:p w:rsidR="00902855" w:rsidRDefault="00902855" w:rsidP="00902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Minimal areas of flat surface</w:t>
            </w:r>
          </w:p>
          <w:p w:rsidR="00902855" w:rsidRPr="003A7D29" w:rsidRDefault="00902855" w:rsidP="00902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-Sculpture is not wide and didn’t stretch panty hose enough, not as much surface area as possible to paint</w:t>
            </w:r>
          </w:p>
        </w:tc>
        <w:tc>
          <w:tcPr>
            <w:tcW w:w="2250" w:type="dxa"/>
          </w:tcPr>
          <w:p w:rsidR="007E0E01" w:rsidRDefault="00902855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 couple of planes</w:t>
            </w:r>
          </w:p>
          <w:p w:rsidR="00902855" w:rsidRDefault="00902855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-In-the round</w:t>
            </w:r>
          </w:p>
          <w:p w:rsidR="00902855" w:rsidRDefault="00902855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-Multiple areas of flat surfaces</w:t>
            </w:r>
          </w:p>
          <w:p w:rsidR="00902855" w:rsidRPr="003A7D29" w:rsidRDefault="00902855" w:rsidP="002E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-Sculpture is narrow giving limited areas to paint</w:t>
            </w:r>
          </w:p>
        </w:tc>
        <w:tc>
          <w:tcPr>
            <w:tcW w:w="1885" w:type="dxa"/>
          </w:tcPr>
          <w:p w:rsidR="007E0E01" w:rsidRDefault="00902855" w:rsidP="00E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-Few to no planes</w:t>
            </w:r>
          </w:p>
          <w:p w:rsidR="00902855" w:rsidRDefault="00902855" w:rsidP="00E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-Very flat, not In-the Round</w:t>
            </w:r>
          </w:p>
          <w:p w:rsidR="00902855" w:rsidRPr="003A7D29" w:rsidRDefault="00902855" w:rsidP="00E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-Sculpture is narrow and flat and won’t give a good surface to paint.</w:t>
            </w:r>
          </w:p>
        </w:tc>
      </w:tr>
      <w:tr w:rsidR="003A7D29" w:rsidTr="00E014CA">
        <w:tc>
          <w:tcPr>
            <w:tcW w:w="1525" w:type="dxa"/>
          </w:tcPr>
          <w:p w:rsidR="005D5995" w:rsidRPr="000329A2" w:rsidRDefault="00B176DC" w:rsidP="008F27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Movement</w:t>
            </w:r>
          </w:p>
        </w:tc>
        <w:tc>
          <w:tcPr>
            <w:tcW w:w="2430" w:type="dxa"/>
          </w:tcPr>
          <w:p w:rsidR="007E0E01" w:rsidRPr="00021A29" w:rsidRDefault="00B176DC" w:rsidP="00B176DC">
            <w:pPr>
              <w:rPr>
                <w:sz w:val="20"/>
              </w:rPr>
            </w:pPr>
            <w:r>
              <w:rPr>
                <w:sz w:val="20"/>
              </w:rPr>
              <w:t>-Continuous and moves around the entire form</w:t>
            </w:r>
          </w:p>
        </w:tc>
        <w:tc>
          <w:tcPr>
            <w:tcW w:w="2700" w:type="dxa"/>
          </w:tcPr>
          <w:p w:rsidR="007E0E01" w:rsidRPr="00021A29" w:rsidRDefault="007E0E01" w:rsidP="00B176D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B176DC">
              <w:rPr>
                <w:sz w:val="20"/>
              </w:rPr>
              <w:t xml:space="preserve"> Some aspects make the eye travel through most of the form</w:t>
            </w:r>
          </w:p>
        </w:tc>
        <w:tc>
          <w:tcPr>
            <w:tcW w:w="2250" w:type="dxa"/>
          </w:tcPr>
          <w:p w:rsidR="00E014CA" w:rsidRPr="00021A29" w:rsidRDefault="002E69E9" w:rsidP="00B176D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B176DC">
              <w:rPr>
                <w:sz w:val="20"/>
              </w:rPr>
              <w:t xml:space="preserve"> Only two or less sides of the form make the eye travel</w:t>
            </w:r>
          </w:p>
        </w:tc>
        <w:tc>
          <w:tcPr>
            <w:tcW w:w="1885" w:type="dxa"/>
          </w:tcPr>
          <w:p w:rsidR="00E014CA" w:rsidRPr="00021A29" w:rsidRDefault="00B176DC" w:rsidP="00E014CA">
            <w:pPr>
              <w:rPr>
                <w:sz w:val="20"/>
              </w:rPr>
            </w:pPr>
            <w:r>
              <w:rPr>
                <w:sz w:val="20"/>
              </w:rPr>
              <w:t>-The eye does not travel through the artwork</w:t>
            </w:r>
          </w:p>
        </w:tc>
        <w:bookmarkStart w:id="0" w:name="_GoBack"/>
        <w:bookmarkEnd w:id="0"/>
      </w:tr>
      <w:tr w:rsidR="003A7D29" w:rsidTr="00B176DC">
        <w:trPr>
          <w:trHeight w:val="1772"/>
        </w:trPr>
        <w:tc>
          <w:tcPr>
            <w:tcW w:w="1525" w:type="dxa"/>
          </w:tcPr>
          <w:p w:rsidR="003A7D29" w:rsidRPr="000329A2" w:rsidRDefault="00902855" w:rsidP="008F27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Construction</w:t>
            </w:r>
          </w:p>
        </w:tc>
        <w:tc>
          <w:tcPr>
            <w:tcW w:w="2430" w:type="dxa"/>
          </w:tcPr>
          <w:p w:rsidR="00E014CA" w:rsidRDefault="00902855" w:rsidP="002E69E9">
            <w:pPr>
              <w:rPr>
                <w:sz w:val="20"/>
              </w:rPr>
            </w:pPr>
            <w:r>
              <w:rPr>
                <w:sz w:val="20"/>
              </w:rPr>
              <w:t>-Wood was sanded</w:t>
            </w:r>
          </w:p>
          <w:p w:rsidR="00902855" w:rsidRDefault="00902855" w:rsidP="002E69E9">
            <w:pPr>
              <w:rPr>
                <w:sz w:val="20"/>
              </w:rPr>
            </w:pPr>
            <w:r>
              <w:rPr>
                <w:sz w:val="20"/>
              </w:rPr>
              <w:t>-Wire was glued in each hole and is strong</w:t>
            </w:r>
          </w:p>
          <w:p w:rsidR="00902855" w:rsidRDefault="00902855" w:rsidP="002E69E9">
            <w:pPr>
              <w:rPr>
                <w:sz w:val="20"/>
              </w:rPr>
            </w:pPr>
            <w:r>
              <w:rPr>
                <w:sz w:val="20"/>
              </w:rPr>
              <w:t>-Sculpture is not moving and very sturdy</w:t>
            </w:r>
          </w:p>
          <w:p w:rsidR="00E014CA" w:rsidRPr="00021A29" w:rsidRDefault="00902855" w:rsidP="00B176DC">
            <w:pPr>
              <w:rPr>
                <w:sz w:val="20"/>
              </w:rPr>
            </w:pPr>
            <w:r>
              <w:rPr>
                <w:sz w:val="20"/>
              </w:rPr>
              <w:t>-No holes are present in the pantyhose</w:t>
            </w:r>
          </w:p>
        </w:tc>
        <w:tc>
          <w:tcPr>
            <w:tcW w:w="2700" w:type="dxa"/>
          </w:tcPr>
          <w:p w:rsidR="00E014CA" w:rsidRDefault="008E2AEB" w:rsidP="002E69E9">
            <w:pPr>
              <w:rPr>
                <w:sz w:val="20"/>
              </w:rPr>
            </w:pPr>
            <w:r>
              <w:rPr>
                <w:sz w:val="20"/>
              </w:rPr>
              <w:t>-Wood was mostly sanded</w:t>
            </w:r>
          </w:p>
          <w:p w:rsidR="008E2AEB" w:rsidRDefault="008E2AEB" w:rsidP="002E69E9">
            <w:pPr>
              <w:rPr>
                <w:sz w:val="20"/>
              </w:rPr>
            </w:pPr>
            <w:r>
              <w:rPr>
                <w:sz w:val="20"/>
              </w:rPr>
              <w:t>-Wire was attempted to be glued into wood</w:t>
            </w:r>
          </w:p>
          <w:p w:rsidR="008E2AEB" w:rsidRDefault="008E2AEB" w:rsidP="002E69E9">
            <w:pPr>
              <w:rPr>
                <w:sz w:val="20"/>
              </w:rPr>
            </w:pPr>
            <w:r>
              <w:rPr>
                <w:sz w:val="20"/>
              </w:rPr>
              <w:t>-Sculpture has little physical movement</w:t>
            </w:r>
          </w:p>
          <w:p w:rsidR="008E2AEB" w:rsidRPr="00021A29" w:rsidRDefault="008E2AEB" w:rsidP="002E69E9">
            <w:pPr>
              <w:rPr>
                <w:sz w:val="20"/>
              </w:rPr>
            </w:pPr>
            <w:r>
              <w:rPr>
                <w:sz w:val="20"/>
              </w:rPr>
              <w:t>-Tiny holes are present in pantyhose</w:t>
            </w:r>
          </w:p>
        </w:tc>
        <w:tc>
          <w:tcPr>
            <w:tcW w:w="2250" w:type="dxa"/>
          </w:tcPr>
          <w:p w:rsidR="00E014CA" w:rsidRDefault="002E69E9" w:rsidP="008E2AEB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E2AEB">
              <w:rPr>
                <w:sz w:val="20"/>
              </w:rPr>
              <w:t>Wood was not sanded well</w:t>
            </w:r>
          </w:p>
          <w:p w:rsidR="008E2AEB" w:rsidRDefault="008E2AEB" w:rsidP="008E2AEB">
            <w:pPr>
              <w:rPr>
                <w:sz w:val="20"/>
              </w:rPr>
            </w:pPr>
            <w:r>
              <w:rPr>
                <w:sz w:val="20"/>
              </w:rPr>
              <w:t>-Wire was not glued properly into wooden base</w:t>
            </w:r>
          </w:p>
          <w:p w:rsidR="008E2AEB" w:rsidRPr="00021A29" w:rsidRDefault="008E2AEB" w:rsidP="008E2AE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85" w:type="dxa"/>
          </w:tcPr>
          <w:p w:rsidR="003A7D29" w:rsidRDefault="002E69E9" w:rsidP="00E014CA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E014CA">
              <w:rPr>
                <w:sz w:val="20"/>
              </w:rPr>
              <w:t>Flat</w:t>
            </w:r>
          </w:p>
          <w:p w:rsidR="00E014CA" w:rsidRDefault="00E014CA" w:rsidP="00E014CA">
            <w:pPr>
              <w:rPr>
                <w:sz w:val="20"/>
              </w:rPr>
            </w:pPr>
            <w:r>
              <w:rPr>
                <w:sz w:val="20"/>
              </w:rPr>
              <w:t>-Does not stand up or easily falls down</w:t>
            </w:r>
          </w:p>
          <w:p w:rsidR="00E014CA" w:rsidRPr="00021A29" w:rsidRDefault="00E014CA" w:rsidP="00E014CA">
            <w:pPr>
              <w:rPr>
                <w:sz w:val="20"/>
              </w:rPr>
            </w:pPr>
            <w:r>
              <w:rPr>
                <w:sz w:val="20"/>
              </w:rPr>
              <w:t>-Very Predictable</w:t>
            </w:r>
          </w:p>
        </w:tc>
      </w:tr>
    </w:tbl>
    <w:p w:rsidR="00272523" w:rsidRDefault="00F908DE" w:rsidP="00272523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272523" w:rsidRDefault="00272523" w:rsidP="00272523">
      <w:pPr>
        <w:spacing w:after="0" w:line="240" w:lineRule="auto"/>
      </w:pPr>
      <w:r>
        <w:t>Comments:</w:t>
      </w:r>
      <w:r>
        <w:tab/>
      </w:r>
      <w:r>
        <w:tab/>
      </w:r>
      <w:r>
        <w:tab/>
      </w:r>
      <w:r>
        <w:tab/>
      </w:r>
      <w:r>
        <w:tab/>
      </w:r>
      <w:r w:rsidR="000329A2">
        <w:t xml:space="preserve">                          </w:t>
      </w:r>
      <w:r>
        <w:t xml:space="preserve"> </w:t>
      </w:r>
      <w:r w:rsidR="00F908DE">
        <w:t>_____________%</w:t>
      </w:r>
    </w:p>
    <w:sectPr w:rsidR="00272523" w:rsidSect="008F2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D3628"/>
    <w:multiLevelType w:val="hybridMultilevel"/>
    <w:tmpl w:val="549E9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64EE"/>
    <w:multiLevelType w:val="hybridMultilevel"/>
    <w:tmpl w:val="B288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0127D"/>
    <w:multiLevelType w:val="hybridMultilevel"/>
    <w:tmpl w:val="EC88A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F3B53"/>
    <w:multiLevelType w:val="multilevel"/>
    <w:tmpl w:val="2E62B9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10"/>
    <w:rsid w:val="00021A29"/>
    <w:rsid w:val="000329A2"/>
    <w:rsid w:val="00065ED2"/>
    <w:rsid w:val="0012261F"/>
    <w:rsid w:val="00171BCB"/>
    <w:rsid w:val="00272523"/>
    <w:rsid w:val="002E69E9"/>
    <w:rsid w:val="0036206E"/>
    <w:rsid w:val="003A7D29"/>
    <w:rsid w:val="003B62E1"/>
    <w:rsid w:val="003E076C"/>
    <w:rsid w:val="005A62C3"/>
    <w:rsid w:val="005D5995"/>
    <w:rsid w:val="006E354A"/>
    <w:rsid w:val="00700321"/>
    <w:rsid w:val="00701C27"/>
    <w:rsid w:val="00737AFA"/>
    <w:rsid w:val="00747B23"/>
    <w:rsid w:val="007E0E01"/>
    <w:rsid w:val="00872EBB"/>
    <w:rsid w:val="008E2AEB"/>
    <w:rsid w:val="008F2710"/>
    <w:rsid w:val="00902855"/>
    <w:rsid w:val="009C041F"/>
    <w:rsid w:val="00A53B48"/>
    <w:rsid w:val="00AE5856"/>
    <w:rsid w:val="00B176DC"/>
    <w:rsid w:val="00C07767"/>
    <w:rsid w:val="00D539D4"/>
    <w:rsid w:val="00E014CA"/>
    <w:rsid w:val="00F62CE3"/>
    <w:rsid w:val="00F908DE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F8A75-279E-41D8-82A2-56EB1DA3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Abigail_Soto</dc:creator>
  <cp:keywords/>
  <dc:description/>
  <cp:lastModifiedBy>Abigail_Soto</cp:lastModifiedBy>
  <cp:revision>3</cp:revision>
  <cp:lastPrinted>2017-09-21T18:25:00Z</cp:lastPrinted>
  <dcterms:created xsi:type="dcterms:W3CDTF">2017-09-21T15:18:00Z</dcterms:created>
  <dcterms:modified xsi:type="dcterms:W3CDTF">2017-09-21T20:42:00Z</dcterms:modified>
</cp:coreProperties>
</file>